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E62DD2" w:rsidRDefault="007C456C">
      <w:pPr>
        <w:pStyle w:val="Standard"/>
        <w:jc w:val="center"/>
        <w:rPr>
          <w:rFonts w:ascii="Arial" w:hAnsi="Arial"/>
          <w:b/>
          <w:bCs/>
          <w:sz w:val="36"/>
          <w:szCs w:val="36"/>
        </w:rPr>
      </w:pPr>
      <w:r>
        <w:rPr>
          <w:rFonts w:ascii="Arial" w:hAnsi="Arial"/>
          <w:b/>
          <w:bCs/>
          <w:sz w:val="36"/>
          <w:szCs w:val="36"/>
        </w:rPr>
        <w:t>Cohorte empathique</w:t>
      </w:r>
    </w:p>
    <w:p w:rsidR="00E62DD2" w:rsidRDefault="007C456C">
      <w:pPr>
        <w:pStyle w:val="Standard"/>
        <w:jc w:val="center"/>
      </w:pPr>
      <w:r>
        <w:rPr>
          <w:rFonts w:ascii="Arial" w:hAnsi="Arial"/>
          <w:b/>
          <w:bCs/>
          <w:sz w:val="36"/>
          <w:szCs w:val="36"/>
        </w:rPr>
        <w:t>Session 1 : les Habitudes d’écoute</w:t>
      </w:r>
    </w:p>
    <w:p w:rsidR="00E62DD2" w:rsidRPr="001D76B3" w:rsidRDefault="007C456C">
      <w:pPr>
        <w:pStyle w:val="Standard"/>
        <w:jc w:val="center"/>
        <w:rPr>
          <w:rFonts w:ascii="Arial" w:hAnsi="Arial"/>
          <w:i/>
          <w:color w:val="666666"/>
        </w:rPr>
      </w:pPr>
      <w:r w:rsidRPr="001D76B3">
        <w:rPr>
          <w:rFonts w:ascii="Arial" w:hAnsi="Arial"/>
          <w:i/>
          <w:color w:val="666666"/>
        </w:rPr>
        <w:t>Durée : 2h</w:t>
      </w:r>
    </w:p>
    <w:p w:rsidR="00E62DD2" w:rsidRPr="001D76B3" w:rsidRDefault="00E62DD2">
      <w:pPr>
        <w:pStyle w:val="Standard"/>
        <w:rPr>
          <w:rFonts w:ascii="Arial" w:hAnsi="Arial"/>
          <w:color w:val="666666"/>
          <w:sz w:val="28"/>
        </w:rPr>
      </w:pPr>
    </w:p>
    <w:p w:rsidR="00E62DD2" w:rsidRPr="001D76B3" w:rsidRDefault="007C456C">
      <w:pPr>
        <w:pStyle w:val="Standard"/>
        <w:rPr>
          <w:rFonts w:ascii="Arial" w:hAnsi="Arial"/>
          <w:b/>
          <w:color w:val="666666"/>
        </w:rPr>
      </w:pPr>
      <w:r w:rsidRPr="001D76B3">
        <w:rPr>
          <w:rFonts w:ascii="Arial" w:hAnsi="Arial"/>
          <w:b/>
          <w:color w:val="666666"/>
        </w:rPr>
        <w:t>Planning :</w:t>
      </w:r>
    </w:p>
    <w:p w:rsidR="00E62DD2" w:rsidRPr="001D76B3" w:rsidRDefault="007C456C">
      <w:pPr>
        <w:pStyle w:val="Standard"/>
        <w:numPr>
          <w:ilvl w:val="0"/>
          <w:numId w:val="1"/>
        </w:numPr>
        <w:rPr>
          <w:rFonts w:ascii="Arial" w:hAnsi="Arial"/>
          <w:color w:val="666666"/>
        </w:rPr>
      </w:pPr>
      <w:r w:rsidRPr="001D76B3">
        <w:rPr>
          <w:rFonts w:ascii="Arial" w:hAnsi="Arial"/>
          <w:color w:val="666666"/>
        </w:rPr>
        <w:t>Tour d’inclusion : sentiments / qu’est-ce qu’on a envie de vivre durant cette expérience ?</w:t>
      </w:r>
    </w:p>
    <w:p w:rsidR="00E62DD2" w:rsidRPr="001D76B3" w:rsidRDefault="007C456C">
      <w:pPr>
        <w:pStyle w:val="Standard"/>
        <w:numPr>
          <w:ilvl w:val="0"/>
          <w:numId w:val="1"/>
        </w:numPr>
        <w:rPr>
          <w:rFonts w:ascii="Arial" w:hAnsi="Arial"/>
          <w:color w:val="666666"/>
        </w:rPr>
      </w:pPr>
      <w:r w:rsidRPr="001D76B3">
        <w:rPr>
          <w:rFonts w:ascii="Arial" w:hAnsi="Arial"/>
          <w:color w:val="666666"/>
        </w:rPr>
        <w:t xml:space="preserve">Rappel rapide </w:t>
      </w:r>
      <w:r w:rsidRPr="001D76B3">
        <w:rPr>
          <w:rFonts w:ascii="Arial" w:hAnsi="Arial"/>
          <w:color w:val="666666"/>
        </w:rPr>
        <w:t>des accords de groupe (tout le monde les a lus au préalable et tout le monde est OK avec)</w:t>
      </w:r>
    </w:p>
    <w:p w:rsidR="00E62DD2" w:rsidRPr="001D76B3" w:rsidRDefault="007C456C">
      <w:pPr>
        <w:pStyle w:val="Standard"/>
        <w:numPr>
          <w:ilvl w:val="0"/>
          <w:numId w:val="1"/>
        </w:numPr>
        <w:rPr>
          <w:rFonts w:ascii="Arial" w:hAnsi="Arial"/>
          <w:color w:val="666666"/>
        </w:rPr>
      </w:pPr>
      <w:r w:rsidRPr="001D76B3">
        <w:rPr>
          <w:rFonts w:ascii="Arial" w:hAnsi="Arial"/>
          <w:color w:val="666666"/>
        </w:rPr>
        <w:t>Partage sur l’écoute empathique et les habitudes d’écoute</w:t>
      </w:r>
    </w:p>
    <w:p w:rsidR="00E62DD2" w:rsidRPr="001D76B3" w:rsidRDefault="007C456C">
      <w:pPr>
        <w:pStyle w:val="Standard"/>
        <w:numPr>
          <w:ilvl w:val="0"/>
          <w:numId w:val="1"/>
        </w:numPr>
        <w:rPr>
          <w:color w:val="666666"/>
        </w:rPr>
      </w:pPr>
      <w:r w:rsidRPr="001D76B3">
        <w:rPr>
          <w:rFonts w:ascii="Arial" w:hAnsi="Arial"/>
          <w:b/>
          <w:color w:val="666666"/>
        </w:rPr>
        <w:t xml:space="preserve">Exercice 1 : </w:t>
      </w:r>
      <w:r w:rsidRPr="001D76B3">
        <w:rPr>
          <w:rFonts w:ascii="Arial" w:hAnsi="Arial"/>
          <w:color w:val="666666"/>
        </w:rPr>
        <w:t>en grand groupe (T+45min) : 1 participant en partage, le groupe répond en H.E.</w:t>
      </w:r>
    </w:p>
    <w:p w:rsidR="00E62DD2" w:rsidRPr="001D76B3" w:rsidRDefault="007C456C">
      <w:pPr>
        <w:pStyle w:val="Standard"/>
        <w:numPr>
          <w:ilvl w:val="0"/>
          <w:numId w:val="1"/>
        </w:numPr>
        <w:rPr>
          <w:color w:val="666666"/>
        </w:rPr>
      </w:pPr>
      <w:r w:rsidRPr="001D76B3">
        <w:rPr>
          <w:rFonts w:ascii="Arial" w:hAnsi="Arial"/>
          <w:b/>
          <w:color w:val="666666"/>
        </w:rPr>
        <w:t>Exercice 2 :</w:t>
      </w:r>
      <w:r w:rsidRPr="001D76B3">
        <w:rPr>
          <w:rFonts w:ascii="Arial" w:hAnsi="Arial"/>
          <w:color w:val="666666"/>
        </w:rPr>
        <w:t xml:space="preserve"> en </w:t>
      </w:r>
      <w:r w:rsidRPr="001D76B3">
        <w:rPr>
          <w:rFonts w:ascii="Arial" w:hAnsi="Arial"/>
          <w:color w:val="666666"/>
        </w:rPr>
        <w:t>binômes (T+1h) : Ecoute silencieuse en binômes</w:t>
      </w:r>
    </w:p>
    <w:p w:rsidR="00E62DD2" w:rsidRPr="001D76B3" w:rsidRDefault="007C456C">
      <w:pPr>
        <w:pStyle w:val="Standard"/>
        <w:numPr>
          <w:ilvl w:val="0"/>
          <w:numId w:val="1"/>
        </w:numPr>
        <w:rPr>
          <w:rFonts w:ascii="Arial" w:hAnsi="Arial"/>
          <w:color w:val="666666"/>
        </w:rPr>
      </w:pPr>
      <w:r w:rsidRPr="001D76B3">
        <w:rPr>
          <w:rFonts w:ascii="Arial" w:hAnsi="Arial"/>
          <w:color w:val="666666"/>
        </w:rPr>
        <w:t>T+1h30 : Retour en groupe : mon expérience durant ce moment.</w:t>
      </w:r>
    </w:p>
    <w:p w:rsidR="00E62DD2" w:rsidRPr="001D76B3" w:rsidRDefault="007C456C">
      <w:pPr>
        <w:pStyle w:val="Standard"/>
        <w:numPr>
          <w:ilvl w:val="0"/>
          <w:numId w:val="1"/>
        </w:numPr>
        <w:rPr>
          <w:rFonts w:ascii="Arial" w:hAnsi="Arial"/>
          <w:color w:val="666666"/>
        </w:rPr>
      </w:pPr>
      <w:r w:rsidRPr="001D76B3">
        <w:rPr>
          <w:rFonts w:ascii="Arial" w:hAnsi="Arial"/>
          <w:color w:val="666666"/>
        </w:rPr>
        <w:t>Tour de clôture : météo, pépite/caillou</w:t>
      </w:r>
    </w:p>
    <w:p w:rsidR="00E62DD2" w:rsidRPr="001D76B3" w:rsidRDefault="00E62DD2">
      <w:pPr>
        <w:pStyle w:val="Standard"/>
        <w:rPr>
          <w:rFonts w:ascii="Arial" w:hAnsi="Arial"/>
          <w:color w:val="666666"/>
        </w:rPr>
      </w:pPr>
    </w:p>
    <w:p w:rsidR="00E62DD2" w:rsidRPr="001D76B3" w:rsidRDefault="00E62DD2">
      <w:pPr>
        <w:pStyle w:val="Standard"/>
        <w:rPr>
          <w:rFonts w:ascii="Arial" w:hAnsi="Arial"/>
          <w:color w:val="666666"/>
        </w:rPr>
      </w:pPr>
    </w:p>
    <w:p w:rsidR="00E62DD2" w:rsidRPr="001D76B3" w:rsidRDefault="007C456C">
      <w:pPr>
        <w:pStyle w:val="Standard"/>
        <w:numPr>
          <w:ilvl w:val="0"/>
          <w:numId w:val="2"/>
        </w:numPr>
        <w:rPr>
          <w:rFonts w:ascii="Arial" w:hAnsi="Arial"/>
          <w:b/>
          <w:color w:val="666666"/>
        </w:rPr>
      </w:pPr>
      <w:r w:rsidRPr="001D76B3">
        <w:rPr>
          <w:rFonts w:ascii="Arial" w:hAnsi="Arial"/>
          <w:b/>
          <w:color w:val="666666"/>
        </w:rPr>
        <w:t>L’écoute empathique</w:t>
      </w:r>
    </w:p>
    <w:p w:rsidR="00E62DD2" w:rsidRPr="001D76B3" w:rsidRDefault="007C456C">
      <w:pPr>
        <w:pStyle w:val="Standard"/>
        <w:numPr>
          <w:ilvl w:val="0"/>
          <w:numId w:val="1"/>
        </w:numPr>
        <w:rPr>
          <w:rFonts w:ascii="Arial" w:hAnsi="Arial"/>
          <w:color w:val="666666"/>
        </w:rPr>
      </w:pPr>
      <w:r w:rsidRPr="001D76B3">
        <w:rPr>
          <w:rFonts w:ascii="Arial" w:hAnsi="Arial"/>
          <w:color w:val="666666"/>
        </w:rPr>
        <w:t xml:space="preserve">Issue de Carl Rogers et de l’écoute active, des thérapies humanistes formées à </w:t>
      </w:r>
      <w:proofErr w:type="spellStart"/>
      <w:r w:rsidRPr="001D76B3">
        <w:rPr>
          <w:rFonts w:ascii="Arial" w:hAnsi="Arial"/>
          <w:color w:val="666666"/>
        </w:rPr>
        <w:t>Esalem</w:t>
      </w:r>
      <w:proofErr w:type="spellEnd"/>
      <w:r w:rsidRPr="001D76B3">
        <w:rPr>
          <w:rFonts w:ascii="Arial" w:hAnsi="Arial"/>
          <w:color w:val="666666"/>
        </w:rPr>
        <w:t xml:space="preserve"> </w:t>
      </w:r>
      <w:r w:rsidRPr="001D76B3">
        <w:rPr>
          <w:rFonts w:ascii="Arial" w:hAnsi="Arial"/>
          <w:color w:val="666666"/>
        </w:rPr>
        <w:t xml:space="preserve">Gestalt, </w:t>
      </w:r>
      <w:proofErr w:type="spellStart"/>
      <w:r w:rsidRPr="001D76B3">
        <w:rPr>
          <w:rFonts w:ascii="Arial" w:hAnsi="Arial"/>
          <w:color w:val="666666"/>
        </w:rPr>
        <w:t>etc</w:t>
      </w:r>
      <w:proofErr w:type="spellEnd"/>
      <w:r w:rsidRPr="001D76B3">
        <w:rPr>
          <w:rFonts w:ascii="Arial" w:hAnsi="Arial"/>
          <w:color w:val="666666"/>
        </w:rPr>
        <w:t>, l’EE est la base de beaucoup de pratiques, ici nous allons la pratiquer dans le cadre de la CNV</w:t>
      </w:r>
    </w:p>
    <w:p w:rsidR="00E62DD2" w:rsidRPr="001D76B3" w:rsidRDefault="007C456C">
      <w:pPr>
        <w:pStyle w:val="Standard"/>
        <w:numPr>
          <w:ilvl w:val="0"/>
          <w:numId w:val="1"/>
        </w:numPr>
        <w:rPr>
          <w:rFonts w:ascii="Arial" w:hAnsi="Arial"/>
          <w:color w:val="666666"/>
        </w:rPr>
      </w:pPr>
      <w:r w:rsidRPr="001D76B3">
        <w:rPr>
          <w:rFonts w:ascii="Arial" w:hAnsi="Arial"/>
          <w:color w:val="666666"/>
        </w:rPr>
        <w:t>Plusieurs études ont montré que c’est l’écoute, l’accueil, le lien qui soigne plus que le technique thérapeutique, d’où l’importance de travailler</w:t>
      </w:r>
      <w:r w:rsidRPr="001D76B3">
        <w:rPr>
          <w:rFonts w:ascii="Arial" w:hAnsi="Arial"/>
          <w:color w:val="666666"/>
        </w:rPr>
        <w:t xml:space="preserve"> sa posture d’écoute. En CNV on peut dire qu’un des besoins les plus importants est celui d’être reconnu dans son vécu personnel.</w:t>
      </w:r>
    </w:p>
    <w:p w:rsidR="00E62DD2" w:rsidRPr="001D76B3" w:rsidRDefault="007C456C">
      <w:pPr>
        <w:pStyle w:val="Standard"/>
        <w:numPr>
          <w:ilvl w:val="0"/>
          <w:numId w:val="1"/>
        </w:numPr>
        <w:rPr>
          <w:rFonts w:ascii="Arial" w:hAnsi="Arial"/>
          <w:color w:val="666666"/>
        </w:rPr>
      </w:pPr>
      <w:r w:rsidRPr="001D76B3">
        <w:rPr>
          <w:rFonts w:ascii="Arial" w:hAnsi="Arial"/>
          <w:color w:val="666666"/>
        </w:rPr>
        <w:t>En CNV l’écoute est totalement neutre, on n’essaie jamais d’orienter la personne écoutée, ça ne veut pas dire qu’orienter, pro</w:t>
      </w:r>
      <w:r w:rsidRPr="001D76B3">
        <w:rPr>
          <w:rFonts w:ascii="Arial" w:hAnsi="Arial"/>
          <w:color w:val="666666"/>
        </w:rPr>
        <w:t>poser un changement de perspective, de cadre est mal, ce sont des techniques utilisées par plein d’approches thérapeutiques différentes, mais pas en CNV.</w:t>
      </w:r>
    </w:p>
    <w:p w:rsidR="00E62DD2" w:rsidRPr="001D76B3" w:rsidRDefault="00E62DD2">
      <w:pPr>
        <w:pStyle w:val="Standard"/>
        <w:ind w:start="36pt"/>
        <w:rPr>
          <w:rFonts w:ascii="Arial" w:hAnsi="Arial"/>
          <w:color w:val="666666"/>
        </w:rPr>
      </w:pPr>
    </w:p>
    <w:p w:rsidR="00E62DD2" w:rsidRPr="001D76B3" w:rsidRDefault="00E62DD2">
      <w:pPr>
        <w:pStyle w:val="Standard"/>
        <w:ind w:start="36pt"/>
        <w:rPr>
          <w:rFonts w:ascii="Arial" w:hAnsi="Arial"/>
          <w:color w:val="666666"/>
        </w:rPr>
      </w:pPr>
    </w:p>
    <w:p w:rsidR="00E62DD2" w:rsidRPr="001D76B3" w:rsidRDefault="007C456C" w:rsidP="001D76B3">
      <w:pPr>
        <w:pStyle w:val="Standard"/>
        <w:numPr>
          <w:ilvl w:val="0"/>
          <w:numId w:val="2"/>
        </w:numPr>
        <w:rPr>
          <w:b/>
          <w:color w:val="666666"/>
        </w:rPr>
      </w:pPr>
      <w:r w:rsidRPr="001D76B3">
        <w:rPr>
          <w:rFonts w:ascii="Arial" w:hAnsi="Arial"/>
          <w:b/>
          <w:color w:val="666666"/>
        </w:rPr>
        <w:t>Les habitudes d’écoute</w:t>
      </w:r>
    </w:p>
    <w:p w:rsidR="00E62DD2" w:rsidRPr="001D76B3" w:rsidRDefault="007C456C">
      <w:pPr>
        <w:pStyle w:val="Standard"/>
        <w:numPr>
          <w:ilvl w:val="0"/>
          <w:numId w:val="1"/>
        </w:numPr>
        <w:rPr>
          <w:rFonts w:ascii="Arial" w:hAnsi="Arial"/>
          <w:color w:val="666666"/>
        </w:rPr>
      </w:pPr>
      <w:r w:rsidRPr="001D76B3">
        <w:rPr>
          <w:rFonts w:ascii="Arial" w:hAnsi="Arial"/>
          <w:color w:val="666666"/>
        </w:rPr>
        <w:t>Sont les façons d’couter que l’on a qui ne sont pas de l’empathie et qui même</w:t>
      </w:r>
      <w:r w:rsidRPr="001D76B3">
        <w:rPr>
          <w:rFonts w:ascii="Arial" w:hAnsi="Arial"/>
          <w:color w:val="666666"/>
        </w:rPr>
        <w:t xml:space="preserve"> font obstacle à l’empathie.</w:t>
      </w:r>
    </w:p>
    <w:p w:rsidR="00E62DD2" w:rsidRPr="001D76B3" w:rsidRDefault="007C456C">
      <w:pPr>
        <w:pStyle w:val="Standard"/>
        <w:numPr>
          <w:ilvl w:val="0"/>
          <w:numId w:val="1"/>
        </w:numPr>
        <w:rPr>
          <w:rFonts w:ascii="Arial" w:hAnsi="Arial"/>
          <w:color w:val="666666"/>
        </w:rPr>
      </w:pPr>
      <w:r w:rsidRPr="001D76B3">
        <w:rPr>
          <w:rFonts w:ascii="Arial" w:hAnsi="Arial"/>
          <w:color w:val="666666"/>
        </w:rPr>
        <w:t>Les H.E. ne sont pas « mauvaises », il est juste important d’avoir conscience de là où on est, si on est en H.E. on ne favorise pas la reconnaissance, et en même temps on n’a pas tout le temps besoin de reconnaissance, et, dans</w:t>
      </w:r>
      <w:r w:rsidRPr="001D76B3">
        <w:rPr>
          <w:rFonts w:ascii="Arial" w:hAnsi="Arial"/>
          <w:color w:val="666666"/>
        </w:rPr>
        <w:t xml:space="preserve"> une relation les besoins des deux sont importants.</w:t>
      </w:r>
    </w:p>
    <w:p w:rsidR="00E62DD2" w:rsidRPr="001D76B3" w:rsidRDefault="007C456C">
      <w:pPr>
        <w:pStyle w:val="Standard"/>
        <w:numPr>
          <w:ilvl w:val="0"/>
          <w:numId w:val="1"/>
        </w:numPr>
        <w:rPr>
          <w:rFonts w:ascii="Arial" w:hAnsi="Arial"/>
          <w:color w:val="666666"/>
        </w:rPr>
      </w:pPr>
      <w:r w:rsidRPr="001D76B3">
        <w:rPr>
          <w:rFonts w:ascii="Arial" w:hAnsi="Arial"/>
          <w:color w:val="666666"/>
        </w:rPr>
        <w:t>Proposition, quand on est en posture d’écoute et qu’on sent qu’il y aurait de l’espace pour donner un conseil, proposer une perspective différente, etc… et que l’on pense que cette proposition serait au s</w:t>
      </w:r>
      <w:r w:rsidRPr="001D76B3">
        <w:rPr>
          <w:rFonts w:ascii="Arial" w:hAnsi="Arial"/>
          <w:color w:val="666666"/>
        </w:rPr>
        <w:t>ervice de l’autre : demander si la personne serait ok pour entendre un conseil, une expérience perso en lien, ou autre</w:t>
      </w:r>
    </w:p>
    <w:p w:rsidR="00E62DD2" w:rsidRPr="001D76B3" w:rsidRDefault="007C456C">
      <w:pPr>
        <w:pStyle w:val="Standard"/>
        <w:numPr>
          <w:ilvl w:val="0"/>
          <w:numId w:val="1"/>
        </w:numPr>
        <w:rPr>
          <w:color w:val="666666"/>
        </w:rPr>
      </w:pPr>
      <w:r w:rsidRPr="001D76B3">
        <w:rPr>
          <w:rFonts w:ascii="Arial" w:hAnsi="Arial"/>
          <w:color w:val="666666"/>
        </w:rPr>
        <w:t xml:space="preserve">Proposition aux participant.es de nommer celles qu’ils/elles connaissent </w:t>
      </w:r>
      <w:r w:rsidRPr="001D76B3">
        <w:rPr>
          <w:rFonts w:ascii="Wingdings" w:eastAsia="Wingdings" w:hAnsi="Wingdings" w:cs="Wingdings"/>
          <w:color w:val="666666"/>
        </w:rPr>
        <w:t></w:t>
      </w:r>
      <w:r w:rsidRPr="001D76B3">
        <w:rPr>
          <w:rFonts w:ascii="Arial" w:hAnsi="Arial"/>
          <w:color w:val="666666"/>
        </w:rPr>
        <w:t xml:space="preserve"> Note de toutes les H.E. proposées, on construit ensemble une l</w:t>
      </w:r>
      <w:r w:rsidRPr="001D76B3">
        <w:rPr>
          <w:rFonts w:ascii="Arial" w:hAnsi="Arial"/>
          <w:color w:val="666666"/>
        </w:rPr>
        <w:t>iste que je complète ensuite.</w:t>
      </w:r>
    </w:p>
    <w:p w:rsidR="00E62DD2" w:rsidRPr="001D76B3" w:rsidRDefault="00E62DD2">
      <w:pPr>
        <w:pStyle w:val="Standard"/>
        <w:rPr>
          <w:rFonts w:ascii="Arial" w:hAnsi="Arial"/>
          <w:color w:val="666666"/>
        </w:rPr>
      </w:pPr>
    </w:p>
    <w:p w:rsidR="00E62DD2" w:rsidRPr="001D76B3" w:rsidRDefault="00E62DD2">
      <w:pPr>
        <w:pStyle w:val="Standard"/>
        <w:rPr>
          <w:rFonts w:ascii="Arial" w:hAnsi="Arial"/>
          <w:color w:val="666666"/>
        </w:rPr>
      </w:pPr>
    </w:p>
    <w:p w:rsidR="00E62DD2" w:rsidRPr="001D76B3" w:rsidRDefault="00E62DD2">
      <w:pPr>
        <w:pStyle w:val="Standard"/>
        <w:rPr>
          <w:rFonts w:ascii="Arial" w:hAnsi="Arial"/>
          <w:color w:val="666666"/>
        </w:rPr>
      </w:pPr>
    </w:p>
    <w:p w:rsidR="00E62DD2" w:rsidRPr="001D76B3" w:rsidRDefault="007C456C">
      <w:pPr>
        <w:pStyle w:val="Standard"/>
        <w:numPr>
          <w:ilvl w:val="0"/>
          <w:numId w:val="2"/>
        </w:numPr>
        <w:rPr>
          <w:rFonts w:ascii="Arial" w:hAnsi="Arial"/>
          <w:b/>
          <w:color w:val="666666"/>
        </w:rPr>
      </w:pPr>
      <w:r w:rsidRPr="001D76B3">
        <w:rPr>
          <w:rFonts w:ascii="Arial" w:hAnsi="Arial"/>
          <w:b/>
          <w:color w:val="666666"/>
        </w:rPr>
        <w:lastRenderedPageBreak/>
        <w:t>Exercice 1 : Ecoute en H.E.</w:t>
      </w:r>
    </w:p>
    <w:p w:rsidR="00E62DD2" w:rsidRPr="001D76B3" w:rsidRDefault="007C456C">
      <w:pPr>
        <w:pStyle w:val="Standard"/>
        <w:ind w:start="36pt"/>
        <w:rPr>
          <w:rFonts w:ascii="Arial" w:hAnsi="Arial"/>
          <w:color w:val="666666"/>
        </w:rPr>
      </w:pPr>
      <w:r w:rsidRPr="001D76B3">
        <w:rPr>
          <w:rFonts w:ascii="Arial" w:hAnsi="Arial"/>
          <w:color w:val="666666"/>
        </w:rPr>
        <w:t>Un participant se propose à être en expression dans le groupe et tout le groupe l’accompagne en utilisant des H.E.</w:t>
      </w:r>
    </w:p>
    <w:p w:rsidR="00E62DD2" w:rsidRPr="001D76B3" w:rsidRDefault="007C456C">
      <w:pPr>
        <w:pStyle w:val="Standard"/>
        <w:numPr>
          <w:ilvl w:val="0"/>
          <w:numId w:val="1"/>
        </w:numPr>
        <w:rPr>
          <w:rFonts w:ascii="Arial" w:hAnsi="Arial"/>
          <w:color w:val="666666"/>
        </w:rPr>
      </w:pPr>
      <w:r w:rsidRPr="001D76B3">
        <w:rPr>
          <w:rFonts w:ascii="Arial" w:hAnsi="Arial"/>
          <w:color w:val="666666"/>
        </w:rPr>
        <w:t>Le participant est informé du jeu auquel il va jouer</w:t>
      </w:r>
    </w:p>
    <w:p w:rsidR="00E62DD2" w:rsidRPr="001D76B3" w:rsidRDefault="007C456C">
      <w:pPr>
        <w:pStyle w:val="Standard"/>
        <w:numPr>
          <w:ilvl w:val="0"/>
          <w:numId w:val="1"/>
        </w:numPr>
        <w:rPr>
          <w:rFonts w:ascii="Arial" w:hAnsi="Arial"/>
          <w:color w:val="666666"/>
        </w:rPr>
      </w:pPr>
      <w:r w:rsidRPr="001D76B3">
        <w:rPr>
          <w:rFonts w:ascii="Arial" w:hAnsi="Arial"/>
          <w:color w:val="666666"/>
        </w:rPr>
        <w:t>Celui qui est en expression</w:t>
      </w:r>
      <w:r w:rsidRPr="001D76B3">
        <w:rPr>
          <w:rFonts w:ascii="Arial" w:hAnsi="Arial"/>
          <w:color w:val="666666"/>
        </w:rPr>
        <w:t xml:space="preserve"> ne regarde pas le chat</w:t>
      </w:r>
    </w:p>
    <w:p w:rsidR="00E62DD2" w:rsidRPr="001D76B3" w:rsidRDefault="007C456C">
      <w:pPr>
        <w:pStyle w:val="Standard"/>
        <w:numPr>
          <w:ilvl w:val="0"/>
          <w:numId w:val="1"/>
        </w:numPr>
        <w:rPr>
          <w:rFonts w:ascii="Arial" w:hAnsi="Arial"/>
          <w:color w:val="666666"/>
        </w:rPr>
      </w:pPr>
      <w:r w:rsidRPr="001D76B3">
        <w:rPr>
          <w:rFonts w:ascii="Arial" w:hAnsi="Arial"/>
          <w:color w:val="666666"/>
        </w:rPr>
        <w:t>L’animateur propose une H.E. dans le chat et tout le monde l’accompagne en utilisant cette H.E.</w:t>
      </w:r>
    </w:p>
    <w:p w:rsidR="00E62DD2" w:rsidRPr="001D76B3" w:rsidRDefault="007C456C">
      <w:pPr>
        <w:pStyle w:val="Standard"/>
        <w:numPr>
          <w:ilvl w:val="0"/>
          <w:numId w:val="1"/>
        </w:numPr>
        <w:rPr>
          <w:rFonts w:ascii="Arial" w:hAnsi="Arial"/>
          <w:color w:val="666666"/>
        </w:rPr>
      </w:pPr>
      <w:r w:rsidRPr="001D76B3">
        <w:rPr>
          <w:rFonts w:ascii="Arial" w:hAnsi="Arial"/>
          <w:color w:val="666666"/>
        </w:rPr>
        <w:t>Au bout d’un petit moment, m’animateur demande à l’écouté :</w:t>
      </w:r>
    </w:p>
    <w:p w:rsidR="00E62DD2" w:rsidRPr="001D76B3" w:rsidRDefault="007C456C">
      <w:pPr>
        <w:pStyle w:val="Standard"/>
        <w:numPr>
          <w:ilvl w:val="1"/>
          <w:numId w:val="1"/>
        </w:numPr>
        <w:rPr>
          <w:rFonts w:ascii="Arial" w:hAnsi="Arial"/>
          <w:color w:val="666666"/>
        </w:rPr>
      </w:pPr>
      <w:r w:rsidRPr="001D76B3">
        <w:rPr>
          <w:rFonts w:ascii="Arial" w:hAnsi="Arial"/>
          <w:color w:val="666666"/>
        </w:rPr>
        <w:t>Est-ce que tu as deviné l’H.E. utilisée ?</w:t>
      </w:r>
    </w:p>
    <w:p w:rsidR="00E62DD2" w:rsidRPr="001D76B3" w:rsidRDefault="007C456C">
      <w:pPr>
        <w:pStyle w:val="Standard"/>
        <w:numPr>
          <w:ilvl w:val="1"/>
          <w:numId w:val="1"/>
        </w:numPr>
        <w:rPr>
          <w:rFonts w:ascii="Arial" w:hAnsi="Arial"/>
          <w:color w:val="666666"/>
        </w:rPr>
      </w:pPr>
      <w:r w:rsidRPr="001D76B3">
        <w:rPr>
          <w:rFonts w:ascii="Arial" w:hAnsi="Arial"/>
          <w:color w:val="666666"/>
        </w:rPr>
        <w:t xml:space="preserve">Comment tu t’es senti ? Qu’est-ce </w:t>
      </w:r>
      <w:r w:rsidRPr="001D76B3">
        <w:rPr>
          <w:rFonts w:ascii="Arial" w:hAnsi="Arial"/>
          <w:color w:val="666666"/>
        </w:rPr>
        <w:t>que ça t’a fait ?</w:t>
      </w:r>
    </w:p>
    <w:p w:rsidR="00E62DD2" w:rsidRPr="001D76B3" w:rsidRDefault="007C456C">
      <w:pPr>
        <w:pStyle w:val="Standard"/>
        <w:numPr>
          <w:ilvl w:val="0"/>
          <w:numId w:val="1"/>
        </w:numPr>
        <w:rPr>
          <w:rFonts w:ascii="Arial" w:hAnsi="Arial"/>
          <w:color w:val="666666"/>
        </w:rPr>
      </w:pPr>
      <w:r w:rsidRPr="001D76B3">
        <w:rPr>
          <w:rFonts w:ascii="Arial" w:hAnsi="Arial"/>
          <w:color w:val="666666"/>
        </w:rPr>
        <w:t>Proposition d’une nouvelle H.E. … on peut faire tourner la personne en expression</w:t>
      </w:r>
    </w:p>
    <w:p w:rsidR="00E62DD2" w:rsidRPr="001D76B3" w:rsidRDefault="007C456C">
      <w:pPr>
        <w:pStyle w:val="Standard"/>
        <w:numPr>
          <w:ilvl w:val="1"/>
          <w:numId w:val="1"/>
        </w:numPr>
        <w:rPr>
          <w:rFonts w:ascii="Arial" w:hAnsi="Arial"/>
          <w:color w:val="666666"/>
        </w:rPr>
      </w:pPr>
      <w:r w:rsidRPr="001D76B3">
        <w:rPr>
          <w:rFonts w:ascii="Arial" w:hAnsi="Arial"/>
          <w:color w:val="666666"/>
        </w:rPr>
        <w:t>Possibilité de demander des feedbacks également aux participants sur comment ils se sont sentis, qu’est-ce que ça leur a fait vivre</w:t>
      </w:r>
    </w:p>
    <w:p w:rsidR="00E62DD2" w:rsidRPr="001D76B3" w:rsidRDefault="00E62DD2">
      <w:pPr>
        <w:pStyle w:val="Standard"/>
        <w:rPr>
          <w:rFonts w:ascii="Arial" w:hAnsi="Arial"/>
          <w:color w:val="666666"/>
        </w:rPr>
      </w:pPr>
    </w:p>
    <w:p w:rsidR="00E62DD2" w:rsidRPr="001D76B3" w:rsidRDefault="00E62DD2">
      <w:pPr>
        <w:pStyle w:val="Standard"/>
        <w:rPr>
          <w:rFonts w:ascii="Arial" w:hAnsi="Arial"/>
          <w:color w:val="666666"/>
        </w:rPr>
      </w:pPr>
    </w:p>
    <w:p w:rsidR="00E62DD2" w:rsidRPr="001D76B3" w:rsidRDefault="007C456C">
      <w:pPr>
        <w:pStyle w:val="Standard"/>
        <w:numPr>
          <w:ilvl w:val="0"/>
          <w:numId w:val="2"/>
        </w:numPr>
        <w:rPr>
          <w:rFonts w:ascii="Arial" w:hAnsi="Arial"/>
          <w:b/>
          <w:color w:val="666666"/>
        </w:rPr>
      </w:pPr>
      <w:r w:rsidRPr="001D76B3">
        <w:rPr>
          <w:rFonts w:ascii="Arial" w:hAnsi="Arial"/>
          <w:b/>
          <w:color w:val="666666"/>
        </w:rPr>
        <w:t>Exercice 2 : E.E. sile</w:t>
      </w:r>
      <w:r w:rsidRPr="001D76B3">
        <w:rPr>
          <w:rFonts w:ascii="Arial" w:hAnsi="Arial"/>
          <w:b/>
          <w:color w:val="666666"/>
        </w:rPr>
        <w:t>ncieuse en binômes</w:t>
      </w:r>
    </w:p>
    <w:p w:rsidR="00E62DD2" w:rsidRPr="001D76B3" w:rsidRDefault="007C456C">
      <w:pPr>
        <w:pStyle w:val="Standard"/>
        <w:ind w:start="36pt"/>
        <w:rPr>
          <w:color w:val="666666"/>
        </w:rPr>
      </w:pPr>
      <w:r w:rsidRPr="001D76B3">
        <w:rPr>
          <w:rFonts w:ascii="Arial" w:hAnsi="Arial"/>
          <w:color w:val="666666"/>
        </w:rPr>
        <w:t xml:space="preserve">2*15 min + 2 min de latence + 2 min de </w:t>
      </w:r>
      <w:proofErr w:type="spellStart"/>
      <w:r w:rsidRPr="001D76B3">
        <w:rPr>
          <w:rFonts w:ascii="Arial" w:hAnsi="Arial"/>
          <w:color w:val="666666"/>
        </w:rPr>
        <w:t>debrief</w:t>
      </w:r>
      <w:proofErr w:type="spellEnd"/>
      <w:r w:rsidRPr="001D76B3">
        <w:rPr>
          <w:rFonts w:ascii="Arial" w:hAnsi="Arial"/>
          <w:color w:val="666666"/>
        </w:rPr>
        <w:t xml:space="preserve"> en binôme </w:t>
      </w:r>
      <w:r w:rsidRPr="001D76B3">
        <w:rPr>
          <w:rFonts w:ascii="Wingdings" w:eastAsia="Wingdings" w:hAnsi="Wingdings" w:cs="Wingdings"/>
          <w:color w:val="666666"/>
        </w:rPr>
        <w:t></w:t>
      </w:r>
      <w:r w:rsidRPr="001D76B3">
        <w:rPr>
          <w:rFonts w:ascii="Arial" w:hAnsi="Arial"/>
          <w:color w:val="666666"/>
        </w:rPr>
        <w:t xml:space="preserve"> 4</w:t>
      </w:r>
      <w:r w:rsidR="00E26127">
        <w:rPr>
          <w:rFonts w:ascii="Arial" w:hAnsi="Arial"/>
          <w:color w:val="666666"/>
        </w:rPr>
        <w:t>0</w:t>
      </w:r>
      <w:r w:rsidRPr="001D76B3">
        <w:rPr>
          <w:rFonts w:ascii="Arial" w:hAnsi="Arial"/>
          <w:color w:val="666666"/>
        </w:rPr>
        <w:t xml:space="preserve"> min</w:t>
      </w:r>
    </w:p>
    <w:p w:rsidR="00E62DD2" w:rsidRPr="001D76B3" w:rsidRDefault="007C456C">
      <w:pPr>
        <w:pStyle w:val="Standard"/>
        <w:ind w:start="36pt"/>
        <w:rPr>
          <w:rFonts w:ascii="Arial" w:hAnsi="Arial"/>
          <w:color w:val="666666"/>
        </w:rPr>
      </w:pPr>
      <w:r w:rsidRPr="001D76B3">
        <w:rPr>
          <w:rFonts w:ascii="Arial" w:hAnsi="Arial"/>
          <w:color w:val="666666"/>
        </w:rPr>
        <w:t>Posture d’écoute :</w:t>
      </w:r>
    </w:p>
    <w:p w:rsidR="00E62DD2" w:rsidRPr="001D76B3" w:rsidRDefault="007C456C">
      <w:pPr>
        <w:pStyle w:val="Standard"/>
        <w:numPr>
          <w:ilvl w:val="1"/>
          <w:numId w:val="1"/>
        </w:numPr>
        <w:rPr>
          <w:rFonts w:ascii="Arial" w:hAnsi="Arial"/>
          <w:color w:val="666666"/>
        </w:rPr>
      </w:pPr>
      <w:r w:rsidRPr="001D76B3">
        <w:rPr>
          <w:rFonts w:ascii="Arial" w:hAnsi="Arial"/>
          <w:color w:val="666666"/>
        </w:rPr>
        <w:t>Ecoute silencieuse</w:t>
      </w:r>
    </w:p>
    <w:p w:rsidR="00E62DD2" w:rsidRPr="001D76B3" w:rsidRDefault="007C456C">
      <w:pPr>
        <w:pStyle w:val="Standard"/>
        <w:numPr>
          <w:ilvl w:val="1"/>
          <w:numId w:val="1"/>
        </w:numPr>
        <w:rPr>
          <w:rFonts w:ascii="Arial" w:hAnsi="Arial"/>
          <w:color w:val="666666"/>
        </w:rPr>
      </w:pPr>
      <w:r w:rsidRPr="001D76B3">
        <w:rPr>
          <w:rFonts w:ascii="Arial" w:hAnsi="Arial"/>
          <w:color w:val="666666"/>
        </w:rPr>
        <w:t>Etre en écoute silencieuse ne veut pas dire : ne pas réagir, les réactions corporelles, même validation de la tête, ou par des petits</w:t>
      </w:r>
      <w:r w:rsidRPr="001D76B3">
        <w:rPr>
          <w:rFonts w:ascii="Arial" w:hAnsi="Arial"/>
          <w:color w:val="666666"/>
        </w:rPr>
        <w:t xml:space="preserve"> bruits de bouche sont ok</w:t>
      </w:r>
    </w:p>
    <w:p w:rsidR="00E62DD2" w:rsidRPr="001D76B3" w:rsidRDefault="007C456C">
      <w:pPr>
        <w:pStyle w:val="Standard"/>
        <w:numPr>
          <w:ilvl w:val="1"/>
          <w:numId w:val="1"/>
        </w:numPr>
        <w:rPr>
          <w:rFonts w:ascii="Arial" w:hAnsi="Arial"/>
          <w:color w:val="666666"/>
        </w:rPr>
      </w:pPr>
      <w:r w:rsidRPr="001D76B3">
        <w:rPr>
          <w:rFonts w:ascii="Arial" w:hAnsi="Arial"/>
          <w:color w:val="666666"/>
        </w:rPr>
        <w:t>Invitation à observer tout ce qui me traverse quand j’écoute : envies liées à des H.E. à les accueillir, les mettre de côté et revenir en écoute</w:t>
      </w:r>
    </w:p>
    <w:p w:rsidR="00E62DD2" w:rsidRPr="001D76B3" w:rsidRDefault="007C456C">
      <w:pPr>
        <w:pStyle w:val="Standard"/>
        <w:ind w:start="35.45pt"/>
        <w:rPr>
          <w:rFonts w:ascii="Arial" w:hAnsi="Arial"/>
          <w:color w:val="666666"/>
        </w:rPr>
      </w:pPr>
      <w:r w:rsidRPr="001D76B3">
        <w:rPr>
          <w:rFonts w:ascii="Arial" w:hAnsi="Arial"/>
          <w:color w:val="666666"/>
        </w:rPr>
        <w:t>Posture d’expression :</w:t>
      </w:r>
    </w:p>
    <w:p w:rsidR="00E62DD2" w:rsidRPr="001D76B3" w:rsidRDefault="007C456C">
      <w:pPr>
        <w:pStyle w:val="Standard"/>
        <w:numPr>
          <w:ilvl w:val="1"/>
          <w:numId w:val="1"/>
        </w:numPr>
        <w:rPr>
          <w:rFonts w:ascii="Arial" w:hAnsi="Arial"/>
          <w:color w:val="666666"/>
        </w:rPr>
      </w:pPr>
      <w:r w:rsidRPr="001D76B3">
        <w:rPr>
          <w:rFonts w:ascii="Arial" w:hAnsi="Arial"/>
          <w:color w:val="666666"/>
        </w:rPr>
        <w:t>Qu’est-ce qui est présent en moi ici et maintenant ?</w:t>
      </w:r>
    </w:p>
    <w:p w:rsidR="00E62DD2" w:rsidRPr="001D76B3" w:rsidRDefault="007C456C">
      <w:pPr>
        <w:pStyle w:val="Standard"/>
        <w:numPr>
          <w:ilvl w:val="1"/>
          <w:numId w:val="1"/>
        </w:numPr>
        <w:rPr>
          <w:color w:val="666666"/>
        </w:rPr>
      </w:pPr>
      <w:r w:rsidRPr="001D76B3">
        <w:rPr>
          <w:rFonts w:ascii="Arial" w:hAnsi="Arial"/>
          <w:color w:val="666666"/>
        </w:rPr>
        <w:t>Invitation à regarder plutôt dans le corps les ressentis, les émotions, plus que dans le mental.</w:t>
      </w:r>
    </w:p>
    <w:p w:rsidR="00E62DD2" w:rsidRPr="001D76B3" w:rsidRDefault="00E62DD2">
      <w:pPr>
        <w:rPr>
          <w:color w:val="666666"/>
        </w:rPr>
      </w:pPr>
    </w:p>
    <w:sectPr w:rsidR="00E62DD2" w:rsidRPr="001D76B3">
      <w:footerReference w:type="default" r:id="rId7"/>
      <w:pgSz w:w="595.30pt" w:h="841.90pt"/>
      <w:pgMar w:top="70.85pt" w:right="70.85pt" w:bottom="70.85pt" w:left="70.85pt" w:header="35.40pt" w:footer="35.40pt" w:gutter="0pt"/>
      <w:cols w:space="36pt"/>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7C456C" w:rsidRDefault="007C456C">
      <w:pPr>
        <w:spacing w:after="0pt" w:line="12pt" w:lineRule="auto"/>
      </w:pPr>
      <w:r>
        <w:separator/>
      </w:r>
    </w:p>
  </w:endnote>
  <w:endnote w:type="continuationSeparator" w:id="0">
    <w:p w:rsidR="007C456C" w:rsidRDefault="007C456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Liberation Serif">
    <w:panose1 w:val="02020603050405020304"/>
    <w:charset w:characterSet="iso-8859-1"/>
    <w:family w:val="roman"/>
    <w:pitch w:val="variable"/>
    <w:sig w:usb0="E0000AFF" w:usb1="500078FF" w:usb2="00000021" w:usb3="00000000" w:csb0="000001BF" w:csb1="00000000"/>
  </w:font>
  <w:font w:name="NSimSun">
    <w:panose1 w:val="02010609030101010101"/>
    <w:charset w:characterSet="GBK"/>
    <w:family w:val="modern"/>
    <w:pitch w:val="fixed"/>
    <w:sig w:usb0="00000203" w:usb1="288F0000" w:usb2="00000016" w:usb3="00000000" w:csb0="00040001"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AC504F" w:rsidRDefault="007C456C">
    <w:pPr>
      <w:pStyle w:val="Pieddepage"/>
      <w:tabs>
        <w:tab w:val="clear" w:pos="226.80pt"/>
        <w:tab w:val="clear" w:pos="453.60pt"/>
        <w:tab w:val="start" w:pos="347pt"/>
        <w:tab w:val="start" w:pos="384.50pt"/>
      </w:tabs>
    </w:pPr>
    <w:r>
      <w:rPr>
        <w:noProof/>
        <w:lang w:eastAsia="fr-FR"/>
      </w:rPr>
      <w:drawing>
        <wp:anchor distT="0" distB="0" distL="114300" distR="114300" simplePos="0" relativeHeight="251659264" behindDoc="0" locked="0" layoutInCell="1" allowOverlap="1">
          <wp:simplePos x="0" y="0"/>
          <wp:positionH relativeFrom="column">
            <wp:posOffset>-804543</wp:posOffset>
          </wp:positionH>
          <wp:positionV relativeFrom="paragraph">
            <wp:posOffset>-106363</wp:posOffset>
          </wp:positionV>
          <wp:extent cx="696617" cy="801334"/>
          <wp:effectExtent l="0" t="0" r="8233" b="0"/>
          <wp:wrapNone/>
          <wp:docPr id="1" name="Image 1"/>
          <wp:cNvGraphicFramePr/>
          <a:graphic xmlns:a="http://purl.oclc.org/ooxml/drawingml/main">
            <a:graphicData uri="http://purl.oclc.org/ooxml/drawingml/picture">
              <pic:pic xmlns:pic="http://purl.oclc.org/ooxml/drawingml/picture">
                <pic:nvPicPr>
                  <pic:cNvPr id="0" name=""/>
                  <pic:cNvPicPr/>
                </pic:nvPicPr>
                <pic:blipFill>
                  <a:blip r:embed="rId1"/>
                  <a:srcRect/>
                  <a:stretch>
                    <a:fillRect/>
                  </a:stretch>
                </pic:blipFill>
                <pic:spPr>
                  <a:xfrm>
                    <a:off x="0" y="0"/>
                    <a:ext cx="696617" cy="801334"/>
                  </a:xfrm>
                  <a:prstGeom prst="rect">
                    <a:avLst/>
                  </a:prstGeom>
                  <a:noFill/>
                  <a:ln>
                    <a:noFill/>
                    <a:prstDash/>
                  </a:ln>
                </pic:spPr>
              </pic:pic>
            </a:graphicData>
          </a:graphic>
        </wp:anchor>
      </w:drawing>
    </w:r>
    <w:r>
      <w:rPr>
        <w:b/>
        <w:noProof/>
        <w:lang w:eastAsia="fr-FR"/>
      </w:rPr>
      <w:drawing>
        <wp:anchor distT="0" distB="0" distL="114300" distR="114300" simplePos="0" relativeHeight="251660288" behindDoc="1" locked="0" layoutInCell="1" allowOverlap="1">
          <wp:simplePos x="0" y="0"/>
          <wp:positionH relativeFrom="column">
            <wp:posOffset>4332600</wp:posOffset>
          </wp:positionH>
          <wp:positionV relativeFrom="paragraph">
            <wp:posOffset>29846</wp:posOffset>
          </wp:positionV>
          <wp:extent cx="1447166" cy="685800"/>
          <wp:effectExtent l="0" t="0" r="19684" b="19050"/>
          <wp:wrapNone/>
          <wp:docPr id="2" name="Zone de texte 2"/>
          <wp:cNvGraphicFramePr/>
          <a:graphic xmlns:a="http://purl.oclc.org/ooxml/drawingml/main">
            <a:graphicData uri="http://schemas.microsoft.com/office/word/2010/wordprocessingShape">
              <wp:wsp>
                <wp:cNvSpPr txBox="1"/>
                <wp:spPr>
                  <a:xfrm>
                    <a:off x="0" y="0"/>
                    <a:ext cx="1447166" cy="685800"/>
                  </a:xfrm>
                  <a:prstGeom prst="rect">
                    <a:avLst/>
                  </a:prstGeom>
                  <a:solidFill>
                    <a:srgbClr val="FFFFFF"/>
                  </a:solidFill>
                  <a:ln w="9528">
                    <a:solidFill>
                      <a:srgbClr val="000000"/>
                    </a:solidFill>
                    <a:prstDash val="solid"/>
                  </a:ln>
                </wp:spPr>
                <wp:txbx>
                  <wne:txbxContent>
                    <w:p w:rsidR="00AC504F" w:rsidRDefault="007C456C">
                      <w:pPr>
                        <w:rPr>
                          <w:sz w:val="14"/>
                        </w:rPr>
                      </w:pPr>
                      <w:r>
                        <w:rPr>
                          <w:sz w:val="14"/>
                        </w:rPr>
                        <w:t>Utilisation commerciale OK</w:t>
                      </w:r>
                      <w:r>
                        <w:rPr>
                          <w:sz w:val="14"/>
                        </w:rPr>
                        <w:br/>
                      </w:r>
                      <w:r>
                        <w:rPr>
                          <w:sz w:val="14"/>
                        </w:rPr>
                        <w:t>Modification OK</w:t>
                      </w:r>
                      <w:r>
                        <w:rPr>
                          <w:sz w:val="14"/>
                        </w:rPr>
                        <w:br/>
                      </w:r>
                      <w:r>
                        <w:rPr>
                          <w:sz w:val="14"/>
                        </w:rPr>
                        <w:t>Redistribution OK</w:t>
                      </w:r>
                      <w:r>
                        <w:rPr>
                          <w:sz w:val="14"/>
                        </w:rPr>
                        <w:br/>
                      </w:r>
                      <w:r>
                        <w:rPr>
                          <w:sz w:val="14"/>
                        </w:rPr>
                        <w:t>La source doit toujours être cités</w:t>
                      </w:r>
                      <w:r>
                        <w:rPr>
                          <w:sz w:val="14"/>
                        </w:rPr>
                        <w:br/>
                      </w:r>
                      <w:r>
                        <w:rPr>
                          <w:sz w:val="14"/>
                        </w:rPr>
                        <w:t>Interdiction de changer de licence</w:t>
                      </w:r>
                    </w:p>
                  </wne:txbxContent>
                </wp:txbx>
                <wp:bodyPr vert="horz" wrap="square" lIns="91440" tIns="45720" rIns="91440" bIns="45720" anchor="t" anchorCtr="0" compatLnSpc="0">
                  <a:noAutofit/>
                </wp:bodyPr>
              </wp:wsp>
            </a:graphicData>
          </a:graphic>
        </wp:anchor>
      </w:drawing>
    </w:r>
    <w:r>
      <w:rPr>
        <w:noProof/>
        <w:lang w:eastAsia="fr-FR"/>
      </w:rPr>
      <w:drawing>
        <wp:anchor distT="0" distB="0" distL="114300" distR="114300" simplePos="0" relativeHeight="251661312" behindDoc="0" locked="0" layoutInCell="1" allowOverlap="1">
          <wp:simplePos x="0" y="0"/>
          <wp:positionH relativeFrom="column">
            <wp:posOffset>5473068</wp:posOffset>
          </wp:positionH>
          <wp:positionV relativeFrom="paragraph">
            <wp:posOffset>25402</wp:posOffset>
          </wp:positionV>
          <wp:extent cx="1022985" cy="360675"/>
          <wp:effectExtent l="0" t="0" r="5715" b="1275"/>
          <wp:wrapNone/>
          <wp:docPr id="3" name="Image 15" descr="CC_BY-SA_icon"/>
          <wp:cNvGraphicFramePr/>
          <a:graphic xmlns:a="http://purl.oclc.org/ooxml/drawingml/main">
            <a:graphicData uri="http://purl.oclc.org/ooxml/drawingml/picture">
              <pic:pic xmlns:pic="http://purl.oclc.org/ooxml/drawingml/picture">
                <pic:nvPicPr>
                  <pic:cNvPr id="0" name=""/>
                  <pic:cNvPicPr/>
                </pic:nvPicPr>
                <pic:blipFill>
                  <a:blip r:embed="rId2"/>
                  <a:srcRect/>
                  <a:stretch>
                    <a:fillRect/>
                  </a:stretch>
                </pic:blipFill>
                <pic:spPr>
                  <a:xfrm>
                    <a:off x="0" y="0"/>
                    <a:ext cx="1022985" cy="360675"/>
                  </a:xfrm>
                  <a:prstGeom prst="rect">
                    <a:avLst/>
                  </a:prstGeom>
                  <a:noFill/>
                  <a:ln>
                    <a:noFill/>
                    <a:prstDash/>
                  </a:ln>
                </pic:spPr>
              </pic:pic>
            </a:graphicData>
          </a:graphic>
        </wp:anchor>
      </w:drawing>
    </w:r>
    <w:r>
      <w:rPr>
        <w:b/>
      </w:rPr>
      <w:t xml:space="preserve">Atelier </w:t>
    </w:r>
    <w:r>
      <w:rPr>
        <w:b/>
      </w:rPr>
      <w:t xml:space="preserve">proposé par </w:t>
    </w:r>
    <w:proofErr w:type="spellStart"/>
    <w:r>
      <w:rPr>
        <w:b/>
      </w:rPr>
      <w:t>Niamor</w:t>
    </w:r>
    <w:proofErr w:type="spellEnd"/>
    <w:r>
      <w:rPr>
        <w:b/>
      </w:rPr>
      <w:t xml:space="preserve"> </w:t>
    </w:r>
    <w:proofErr w:type="spellStart"/>
    <w:r>
      <w:rPr>
        <w:b/>
      </w:rPr>
      <w:t>Vanara</w:t>
    </w:r>
    <w:proofErr w:type="spellEnd"/>
    <w:r>
      <w:rPr>
        <w:b/>
      </w:rPr>
      <w:t xml:space="preserve"> – </w:t>
    </w:r>
    <w:proofErr w:type="spellStart"/>
    <w:r>
      <w:rPr>
        <w:b/>
      </w:rPr>
      <w:t>Re-Liance</w:t>
    </w:r>
    <w:proofErr w:type="spellEnd"/>
    <w:r>
      <w:rPr>
        <w:b/>
      </w:rPr>
      <w:t xml:space="preserve"> </w:t>
    </w:r>
  </w:p>
  <w:p w:rsidR="00AC504F" w:rsidRDefault="007C456C">
    <w:pPr>
      <w:pStyle w:val="Pieddepage"/>
      <w:tabs>
        <w:tab w:val="clear" w:pos="226.80pt"/>
        <w:tab w:val="clear" w:pos="453.60pt"/>
        <w:tab w:val="start" w:pos="345pt"/>
        <w:tab w:val="start" w:pos="390.50pt"/>
      </w:tabs>
    </w:pPr>
    <w:proofErr w:type="gramStart"/>
    <w:r>
      <w:rPr>
        <w:b/>
      </w:rPr>
      <w:t>contact</w:t>
    </w:r>
    <w:proofErr w:type="gramEnd"/>
    <w:r>
      <w:rPr>
        <w:b/>
      </w:rPr>
      <w:t> </w:t>
    </w:r>
    <w:r>
      <w:t>: niamor@re.liance.art</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7C456C" w:rsidRDefault="007C456C">
      <w:pPr>
        <w:spacing w:after="0pt" w:line="12pt" w:lineRule="auto"/>
      </w:pPr>
      <w:r>
        <w:rPr>
          <w:color w:val="000000"/>
        </w:rPr>
        <w:separator/>
      </w:r>
    </w:p>
  </w:footnote>
  <w:footnote w:type="continuationSeparator" w:id="0">
    <w:p w:rsidR="007C456C" w:rsidRDefault="007C456C">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2F8C553A"/>
    <w:multiLevelType w:val="multilevel"/>
    <w:tmpl w:val="CC30E160"/>
    <w:lvl w:ilvl="0">
      <w:start w:val="1"/>
      <w:numFmt w:val="decimal"/>
      <w:lvlText w:val="%1)"/>
      <w:lvlJc w:val="start"/>
      <w:pPr>
        <w:ind w:start="36pt" w:hanging="18pt"/>
      </w:pPr>
      <w:rPr>
        <w:rFonts w:ascii="Arial" w:hAnsi="Arial" w:cs="Arial" w:hint="default"/>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 w15:restartNumberingAfterBreak="0">
    <w:nsid w:val="32524058"/>
    <w:multiLevelType w:val="multilevel"/>
    <w:tmpl w:val="43E07814"/>
    <w:lvl w:ilvl="0">
      <w:numFmt w:val="bullet"/>
      <w:lvlText w:val="-"/>
      <w:lvlJc w:val="start"/>
      <w:pPr>
        <w:ind w:start="36pt" w:hanging="18pt"/>
      </w:pPr>
      <w:rPr>
        <w:rFonts w:ascii="Liberation Serif" w:eastAsia="NSimSun" w:hAnsi="Liberation Serif" w:cs="Liberation Serif"/>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35.40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
  <w:rsids>
    <w:rsidRoot w:val="00E62DD2"/>
    <w:rsid w:val="001D76B3"/>
    <w:rsid w:val="007C456C"/>
    <w:rsid w:val="00E26127"/>
    <w:rsid w:val="00E62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D3CB3AF"/>
  <w15:docId w15:val="{0EE41DF4-3901-40C8-A751-BD6C560E97C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en-US" w:bidi="ar-SA"/>
      </w:rPr>
    </w:rPrDefault>
    <w:pPrDefault>
      <w:pPr>
        <w:autoSpaceDN w:val="0"/>
        <w:spacing w:after="8pt" w:line="12.70pt"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styleId="NormalWeb">
    <w:name w:val="Normal (Web)"/>
    <w:basedOn w:val="Normal"/>
    <w:pPr>
      <w:spacing w:before="5pt" w:after="5pt" w:line="12pt" w:lineRule="auto"/>
    </w:pPr>
    <w:rPr>
      <w:rFonts w:ascii="Times New Roman" w:eastAsia="Times New Roman" w:hAnsi="Times New Roman"/>
      <w:sz w:val="24"/>
      <w:szCs w:val="24"/>
      <w:lang w:eastAsia="fr-FR"/>
    </w:rPr>
  </w:style>
  <w:style w:type="character" w:styleId="lev">
    <w:name w:val="Strong"/>
    <w:basedOn w:val="Policepardfaut"/>
    <w:rPr>
      <w:b/>
      <w:bCs/>
    </w:rPr>
  </w:style>
  <w:style w:type="paragraph" w:styleId="En-tte">
    <w:name w:val="header"/>
    <w:basedOn w:val="Normal"/>
    <w:pPr>
      <w:tabs>
        <w:tab w:val="center" w:pos="226.80pt"/>
        <w:tab w:val="end" w:pos="453.60pt"/>
      </w:tabs>
      <w:spacing w:after="0pt" w:line="12pt" w:lineRule="auto"/>
    </w:pPr>
  </w:style>
  <w:style w:type="character" w:customStyle="1" w:styleId="En-tteCar">
    <w:name w:val="En-tête Car"/>
    <w:basedOn w:val="Policepardfaut"/>
  </w:style>
  <w:style w:type="paragraph" w:styleId="Pieddepage">
    <w:name w:val="footer"/>
    <w:basedOn w:val="Normal"/>
    <w:pPr>
      <w:tabs>
        <w:tab w:val="center" w:pos="226.80pt"/>
        <w:tab w:val="end" w:pos="453.60pt"/>
      </w:tabs>
      <w:spacing w:after="0pt" w:line="12pt" w:lineRule="auto"/>
    </w:pPr>
  </w:style>
  <w:style w:type="character" w:customStyle="1" w:styleId="PieddepageCar">
    <w:name w:val="Pied de page Car"/>
    <w:basedOn w:val="Policepardfaut"/>
  </w:style>
  <w:style w:type="character" w:styleId="Lienhypertexte">
    <w:name w:val="Hyperlink"/>
    <w:basedOn w:val="Policepardfaut"/>
    <w:rPr>
      <w:color w:val="0563C1"/>
      <w:u w:val="single"/>
    </w:rPr>
  </w:style>
  <w:style w:type="paragraph" w:customStyle="1" w:styleId="Standard">
    <w:name w:val="Standard"/>
    <w:pPr>
      <w:suppressAutoHyphens/>
      <w:spacing w:after="0pt" w:line="12pt"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_rels/footer1.xml.rels><?xml version="1.0" encoding="UTF-8" standalone="yes"?>
<Relationships xmlns="http://schemas.openxmlformats.org/package/2006/relationships"><Relationship Id="rId2" Type="http://purl.oclc.org/ooxml/officeDocument/relationships/image" Target="media/image2.png"/><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Normal.dotm" TargetMode="Externa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2</Pages>
  <Words>553</Words>
  <Characters>3046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Peyrichou</dc:creator>
  <dc:description/>
  <cp:lastModifiedBy>Romain Peyrichou</cp:lastModifiedBy>
  <cp:revision>3</cp:revision>
  <dcterms:created xsi:type="dcterms:W3CDTF">2024-05-28T10:49:00Z</dcterms:created>
  <dcterms:modified xsi:type="dcterms:W3CDTF">2024-05-28T10:50:00Z</dcterms:modified>
</cp:coreProperties>
</file>