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172CC" w:rsidRDefault="006B380C">
      <w:pPr>
        <w:pStyle w:val="Standard"/>
        <w:jc w:val="center"/>
        <w:rPr>
          <w:rFonts w:ascii="Arial" w:hAnsi="Arial"/>
          <w:b/>
          <w:bCs/>
          <w:color w:val="000000"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>Cohorte empathique</w:t>
      </w:r>
    </w:p>
    <w:p w:rsidR="00D172CC" w:rsidRDefault="006B380C">
      <w:pPr>
        <w:pStyle w:val="Standard"/>
        <w:jc w:val="center"/>
      </w:pPr>
      <w:r>
        <w:rPr>
          <w:rFonts w:ascii="Arial" w:hAnsi="Arial"/>
          <w:b/>
          <w:bCs/>
          <w:color w:val="000000"/>
          <w:sz w:val="36"/>
          <w:szCs w:val="36"/>
        </w:rPr>
        <w:t>Session 8 : Descendre en soi</w:t>
      </w:r>
    </w:p>
    <w:p w:rsidR="00D172CC" w:rsidRDefault="006B380C">
      <w:pPr>
        <w:pStyle w:val="Standard"/>
        <w:jc w:val="center"/>
        <w:rPr>
          <w:rFonts w:ascii="Arial" w:hAnsi="Arial"/>
          <w:i/>
          <w:color w:val="666666"/>
        </w:rPr>
      </w:pPr>
      <w:r>
        <w:rPr>
          <w:rFonts w:ascii="Arial" w:hAnsi="Arial"/>
          <w:i/>
          <w:color w:val="666666"/>
        </w:rPr>
        <w:t>Durée : 2h</w:t>
      </w:r>
    </w:p>
    <w:p w:rsidR="00D172CC" w:rsidRDefault="00D172CC">
      <w:pPr>
        <w:pStyle w:val="Standard"/>
        <w:rPr>
          <w:rFonts w:ascii="Arial" w:hAnsi="Arial"/>
          <w:color w:val="666666"/>
          <w:sz w:val="28"/>
        </w:rPr>
      </w:pPr>
    </w:p>
    <w:p w:rsidR="00D172CC" w:rsidRDefault="006B380C">
      <w:pPr>
        <w:pStyle w:val="Standard"/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Planning :</w:t>
      </w:r>
    </w:p>
    <w:p w:rsidR="00D172CC" w:rsidRDefault="006B380C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Tour d’inclusion : sentiments</w:t>
      </w:r>
    </w:p>
    <w:p w:rsidR="00D172CC" w:rsidRDefault="006B380C">
      <w:pPr>
        <w:pStyle w:val="Standard"/>
        <w:numPr>
          <w:ilvl w:val="0"/>
          <w:numId w:val="1"/>
        </w:numPr>
      </w:pPr>
      <w:r>
        <w:rPr>
          <w:rFonts w:ascii="Arial" w:hAnsi="Arial"/>
          <w:b/>
          <w:color w:val="666666"/>
        </w:rPr>
        <w:t xml:space="preserve">Exercice 1 : </w:t>
      </w:r>
      <w:r>
        <w:rPr>
          <w:rFonts w:ascii="Arial" w:hAnsi="Arial"/>
          <w:color w:val="666666"/>
        </w:rPr>
        <w:t>en binômes (T+35) : « descendre dans les sentiments »</w:t>
      </w:r>
    </w:p>
    <w:p w:rsidR="00D172CC" w:rsidRDefault="006B380C">
      <w:pPr>
        <w:pStyle w:val="Standard"/>
        <w:numPr>
          <w:ilvl w:val="0"/>
          <w:numId w:val="1"/>
        </w:numPr>
      </w:pPr>
      <w:r>
        <w:rPr>
          <w:rFonts w:ascii="Arial" w:hAnsi="Arial"/>
          <w:b/>
          <w:color w:val="666666"/>
        </w:rPr>
        <w:t xml:space="preserve">Exercice 2 : </w:t>
      </w:r>
      <w:r>
        <w:rPr>
          <w:rFonts w:ascii="Arial" w:hAnsi="Arial"/>
          <w:color w:val="666666"/>
        </w:rPr>
        <w:t>en</w:t>
      </w:r>
      <w:r>
        <w:rPr>
          <w:rFonts w:ascii="Arial" w:hAnsi="Arial"/>
          <w:color w:val="666666"/>
        </w:rPr>
        <w:t xml:space="preserve"> binômes (T+1h) : « descendre dans les besoins »</w:t>
      </w:r>
    </w:p>
    <w:p w:rsidR="00D172CC" w:rsidRDefault="006B380C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T+1h30 : Retour en groupe : mon expérience durant ce moment.</w:t>
      </w:r>
    </w:p>
    <w:p w:rsidR="00D172CC" w:rsidRDefault="006B380C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Tour de clôture : météo, pépite/caillou</w:t>
      </w:r>
    </w:p>
    <w:p w:rsidR="00D172CC" w:rsidRDefault="00D172CC">
      <w:pPr>
        <w:pStyle w:val="Standard"/>
        <w:rPr>
          <w:rFonts w:ascii="Arial" w:hAnsi="Arial"/>
          <w:color w:val="666666"/>
        </w:rPr>
      </w:pPr>
    </w:p>
    <w:p w:rsidR="00D172CC" w:rsidRDefault="006B380C" w:rsidP="00334B69">
      <w:pPr>
        <w:pStyle w:val="Standard"/>
        <w:numPr>
          <w:ilvl w:val="0"/>
          <w:numId w:val="4"/>
        </w:numPr>
      </w:pPr>
      <w:r>
        <w:rPr>
          <w:rFonts w:ascii="Arial" w:hAnsi="Arial"/>
          <w:b/>
          <w:color w:val="666666"/>
        </w:rPr>
        <w:t>Exercice 1 : Descendre dans les sentiments</w:t>
      </w:r>
    </w:p>
    <w:p w:rsidR="00D172CC" w:rsidRDefault="00D172CC">
      <w:pPr>
        <w:pStyle w:val="Standard"/>
        <w:ind w:start="36pt"/>
        <w:rPr>
          <w:rFonts w:ascii="Arial" w:hAnsi="Arial"/>
          <w:color w:val="666666"/>
        </w:rPr>
      </w:pPr>
    </w:p>
    <w:p w:rsidR="00D172CC" w:rsidRDefault="006B380C">
      <w:pPr>
        <w:pStyle w:val="Standard"/>
        <w:ind w:start="36pt"/>
      </w:pPr>
      <w:r>
        <w:rPr>
          <w:rFonts w:ascii="Arial" w:hAnsi="Arial"/>
          <w:color w:val="666666"/>
        </w:rPr>
        <w:t xml:space="preserve">2*12 min + 2 min de latence + 2 min de </w:t>
      </w:r>
      <w:proofErr w:type="spellStart"/>
      <w:r>
        <w:rPr>
          <w:rFonts w:ascii="Arial" w:hAnsi="Arial"/>
          <w:color w:val="666666"/>
        </w:rPr>
        <w:t>debrief</w:t>
      </w:r>
      <w:proofErr w:type="spellEnd"/>
      <w:r>
        <w:rPr>
          <w:rFonts w:ascii="Arial" w:hAnsi="Arial"/>
          <w:color w:val="666666"/>
        </w:rPr>
        <w:t xml:space="preserve"> en binôme </w:t>
      </w:r>
      <w:r>
        <w:rPr>
          <w:rFonts w:ascii="Wingdings" w:eastAsia="Wingdings" w:hAnsi="Wingdings" w:cs="Wingdings"/>
          <w:color w:val="666666"/>
        </w:rPr>
        <w:t></w:t>
      </w:r>
      <w:r>
        <w:rPr>
          <w:rFonts w:ascii="Arial" w:hAnsi="Arial"/>
          <w:color w:val="666666"/>
        </w:rPr>
        <w:t xml:space="preserve"> 30</w:t>
      </w:r>
      <w:r>
        <w:rPr>
          <w:rFonts w:ascii="Arial" w:hAnsi="Arial"/>
          <w:color w:val="666666"/>
        </w:rPr>
        <w:t xml:space="preserve"> min</w:t>
      </w:r>
    </w:p>
    <w:p w:rsidR="00D172CC" w:rsidRDefault="006B380C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d’écoute :</w:t>
      </w:r>
    </w:p>
    <w:p w:rsidR="00D172CC" w:rsidRDefault="006B380C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Démarre en posant la question : « Comment tu te sens ? »</w:t>
      </w:r>
    </w:p>
    <w:p w:rsidR="00D172CC" w:rsidRDefault="006B380C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 xml:space="preserve">Ecoute silencieuse + de temps en temps pose la question « Comment tu te sens </w:t>
      </w:r>
      <w:r>
        <w:rPr>
          <w:rFonts w:ascii="Arial" w:hAnsi="Arial"/>
          <w:color w:val="666666"/>
          <w:u w:val="single"/>
        </w:rPr>
        <w:t>vraiment</w:t>
      </w:r>
      <w:r>
        <w:rPr>
          <w:rFonts w:ascii="Arial" w:hAnsi="Arial"/>
          <w:color w:val="666666"/>
        </w:rPr>
        <w:t> ? »</w:t>
      </w:r>
    </w:p>
    <w:p w:rsidR="00D172CC" w:rsidRDefault="006B380C">
      <w:pPr>
        <w:pStyle w:val="Standard"/>
        <w:ind w:firstLine="35.40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d’expression :</w:t>
      </w:r>
    </w:p>
    <w:p w:rsidR="00D172CC" w:rsidRDefault="006B380C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>Comme D’habitude</w:t>
      </w:r>
    </w:p>
    <w:p w:rsidR="00D172CC" w:rsidRDefault="00D172CC">
      <w:pPr>
        <w:pStyle w:val="Standard"/>
        <w:rPr>
          <w:rFonts w:ascii="Arial" w:hAnsi="Arial"/>
          <w:color w:val="666666"/>
        </w:rPr>
      </w:pPr>
    </w:p>
    <w:p w:rsidR="00D172CC" w:rsidRDefault="006B380C" w:rsidP="00334B69">
      <w:pPr>
        <w:pStyle w:val="Standard"/>
        <w:numPr>
          <w:ilvl w:val="0"/>
          <w:numId w:val="4"/>
        </w:numPr>
      </w:pPr>
      <w:r>
        <w:rPr>
          <w:rFonts w:ascii="Arial" w:hAnsi="Arial"/>
          <w:b/>
          <w:color w:val="666666"/>
        </w:rPr>
        <w:t>Exercice 1 : Descendre dans les besoins</w:t>
      </w:r>
    </w:p>
    <w:p w:rsidR="00D172CC" w:rsidRDefault="00D172CC">
      <w:pPr>
        <w:pStyle w:val="Standard"/>
        <w:ind w:start="36pt"/>
        <w:rPr>
          <w:rFonts w:ascii="Arial" w:hAnsi="Arial"/>
          <w:color w:val="666666"/>
        </w:rPr>
      </w:pPr>
    </w:p>
    <w:p w:rsidR="00D172CC" w:rsidRDefault="006B380C">
      <w:pPr>
        <w:pStyle w:val="Standard"/>
        <w:ind w:start="36pt"/>
      </w:pPr>
      <w:r>
        <w:rPr>
          <w:rFonts w:ascii="Arial" w:hAnsi="Arial"/>
          <w:color w:val="666666"/>
        </w:rPr>
        <w:t xml:space="preserve">2*12 min + 2 min de latence + 2 min de </w:t>
      </w:r>
      <w:proofErr w:type="spellStart"/>
      <w:r>
        <w:rPr>
          <w:rFonts w:ascii="Arial" w:hAnsi="Arial"/>
          <w:color w:val="666666"/>
        </w:rPr>
        <w:t>debrief</w:t>
      </w:r>
      <w:proofErr w:type="spellEnd"/>
      <w:r>
        <w:rPr>
          <w:rFonts w:ascii="Arial" w:hAnsi="Arial"/>
          <w:color w:val="666666"/>
        </w:rPr>
        <w:t xml:space="preserve"> en binôme </w:t>
      </w:r>
      <w:r>
        <w:rPr>
          <w:rFonts w:ascii="Wingdings" w:eastAsia="Wingdings" w:hAnsi="Wingdings" w:cs="Wingdings"/>
          <w:color w:val="666666"/>
        </w:rPr>
        <w:t></w:t>
      </w:r>
      <w:r>
        <w:rPr>
          <w:rFonts w:ascii="Arial" w:hAnsi="Arial"/>
          <w:color w:val="666666"/>
        </w:rPr>
        <w:t xml:space="preserve"> 30 min</w:t>
      </w:r>
    </w:p>
    <w:p w:rsidR="00D172CC" w:rsidRDefault="006B380C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d’écoute :</w:t>
      </w:r>
    </w:p>
    <w:p w:rsidR="00D172CC" w:rsidRDefault="006B380C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Démarre en posant la question : « Qu’est-ce que tu aimes vivre ? »</w:t>
      </w:r>
    </w:p>
    <w:p w:rsidR="00D172CC" w:rsidRDefault="006B380C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 xml:space="preserve">Ecoute silencieuse + de temps en temps pose la question « Qu’est-ce que tu aimes vivre </w:t>
      </w:r>
      <w:r>
        <w:rPr>
          <w:rFonts w:ascii="Arial" w:hAnsi="Arial"/>
          <w:color w:val="666666"/>
          <w:u w:val="single"/>
        </w:rPr>
        <w:t>vraiment</w:t>
      </w:r>
      <w:r>
        <w:rPr>
          <w:rFonts w:ascii="Arial" w:hAnsi="Arial"/>
          <w:color w:val="666666"/>
        </w:rPr>
        <w:t> ? »</w:t>
      </w:r>
    </w:p>
    <w:p w:rsidR="00D172CC" w:rsidRDefault="006B380C">
      <w:pPr>
        <w:pStyle w:val="Standard"/>
        <w:ind w:firstLine="35.40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</w:t>
      </w:r>
      <w:r>
        <w:rPr>
          <w:rFonts w:ascii="Arial" w:hAnsi="Arial"/>
          <w:color w:val="666666"/>
        </w:rPr>
        <w:t>ure d’expression :</w:t>
      </w:r>
    </w:p>
    <w:p w:rsidR="00D172CC" w:rsidRDefault="006B380C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>Comme D’habitude</w:t>
      </w:r>
    </w:p>
    <w:p w:rsidR="00D172CC" w:rsidRDefault="00D172CC">
      <w:pPr>
        <w:pStyle w:val="Standard"/>
        <w:rPr>
          <w:rFonts w:ascii="Arial" w:hAnsi="Arial"/>
          <w:color w:val="666666"/>
        </w:rPr>
      </w:pPr>
    </w:p>
    <w:p w:rsidR="00D172CC" w:rsidRDefault="00D172CC">
      <w:pPr>
        <w:pStyle w:val="Standard"/>
        <w:rPr>
          <w:rFonts w:ascii="Arial" w:hAnsi="Arial"/>
          <w:color w:val="666666"/>
        </w:rPr>
      </w:pPr>
    </w:p>
    <w:sectPr w:rsidR="00D172CC">
      <w:footerReference w:type="default" r:id="rId7"/>
      <w:pgSz w:w="595.30pt" w:h="841.90pt"/>
      <w:pgMar w:top="35.40pt" w:right="70.85pt" w:bottom="70.85pt" w:left="70.85pt" w:header="36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B380C" w:rsidRDefault="006B380C">
      <w:pPr>
        <w:spacing w:after="0pt"/>
      </w:pPr>
      <w:r>
        <w:separator/>
      </w:r>
    </w:p>
  </w:endnote>
  <w:endnote w:type="continuationSeparator" w:id="0">
    <w:p w:rsidR="006B380C" w:rsidRDefault="006B380C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07E6F" w:rsidRDefault="006B380C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-804600</wp:posOffset>
          </wp:positionH>
          <wp:positionV relativeFrom="paragraph">
            <wp:posOffset>-106200</wp:posOffset>
          </wp:positionV>
          <wp:extent cx="696599" cy="801360"/>
          <wp:effectExtent l="0" t="0" r="8251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9" cy="801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29880</wp:posOffset>
          </wp:positionV>
          <wp:extent cx="1447199" cy="685799"/>
          <wp:effectExtent l="0" t="0" r="19651" b="19051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99" cy="685799"/>
                  </a:xfrm>
                  <a:prstGeom prst="rect">
                    <a:avLst/>
                  </a:prstGeom>
                  <a:noFill/>
                  <a:ln w="939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E07E6F" w:rsidRDefault="006B380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5473080</wp:posOffset>
          </wp:positionH>
          <wp:positionV relativeFrom="paragraph">
            <wp:posOffset>25560</wp:posOffset>
          </wp:positionV>
          <wp:extent cx="1023119" cy="360720"/>
          <wp:effectExtent l="0" t="0" r="5581" b="1230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119" cy="36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</w:p>
  <w:p w:rsidR="00E07E6F" w:rsidRDefault="006B380C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B380C" w:rsidRDefault="006B380C">
      <w:pPr>
        <w:spacing w:after="0pt"/>
      </w:pPr>
      <w:r>
        <w:rPr>
          <w:color w:val="000000"/>
        </w:rPr>
        <w:separator/>
      </w:r>
    </w:p>
  </w:footnote>
  <w:footnote w:type="continuationSeparator" w:id="0">
    <w:p w:rsidR="006B380C" w:rsidRDefault="006B380C">
      <w:pPr>
        <w:spacing w:after="0pt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C943AFB"/>
    <w:multiLevelType w:val="hybridMultilevel"/>
    <w:tmpl w:val="473AF370"/>
    <w:lvl w:ilvl="0" w:tplc="E3E2FE82">
      <w:start w:val="1"/>
      <w:numFmt w:val="decimal"/>
      <w:lvlText w:val="%1)"/>
      <w:lvlJc w:val="start"/>
      <w:pPr>
        <w:ind w:start="36pt" w:hanging="18pt"/>
      </w:pPr>
      <w:rPr>
        <w:rFonts w:ascii="Arial" w:hAnsi="Arial" w:hint="default"/>
        <w:b/>
        <w:color w:val="666666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0F5183A"/>
    <w:multiLevelType w:val="multilevel"/>
    <w:tmpl w:val="2200A1E8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22F719C8"/>
    <w:multiLevelType w:val="multilevel"/>
    <w:tmpl w:val="68B8B7B2"/>
    <w:lvl w:ilvl="0">
      <w:start w:val="1"/>
      <w:numFmt w:val="decimal"/>
      <w:lvlText w:val="%1)"/>
      <w:lvlJc w:val="start"/>
      <w:pPr>
        <w:ind w:start="36pt" w:hanging="18pt"/>
      </w:pPr>
      <w:rPr>
        <w:rFonts w:ascii="Arial" w:hAnsi="Arial"/>
      </w:r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6FC76904"/>
    <w:multiLevelType w:val="multilevel"/>
    <w:tmpl w:val="0C161198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172CC"/>
    <w:rsid w:val="00334B69"/>
    <w:rsid w:val="006B380C"/>
    <w:rsid w:val="00D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4DB94"/>
  <w15:docId w15:val="{12965F16-D3F8-4225-937C-D7A5698DEAA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p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erandFooter">
    <w:name w:val="Header and Footer"/>
    <w:basedOn w:val="Standard"/>
    <w:pPr>
      <w:suppressLineNumbers/>
      <w:tabs>
        <w:tab w:val="center" w:pos="240.95pt"/>
        <w:tab w:val="end" w:pos="481.90pt"/>
      </w:tabs>
    </w:p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/>
    </w:pPr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/>
    </w:pPr>
  </w:style>
  <w:style w:type="paragraph" w:customStyle="1" w:styleId="Framecontents">
    <w:name w:val="Frame contents"/>
    <w:basedOn w:val="Standard"/>
  </w:style>
  <w:style w:type="character" w:styleId="lev">
    <w:name w:val="Strong"/>
    <w:basedOn w:val="Policepardfaut"/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2024-05-28T10:37:00Z</dcterms:created>
  <dcterms:modified xsi:type="dcterms:W3CDTF">2024-05-28T10:37:00Z</dcterms:modified>
</cp:coreProperties>
</file>